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7F8" w:rsidRPr="001B0312" w:rsidRDefault="004876EE" w:rsidP="00A847F8">
      <w:pPr>
        <w:pStyle w:val="Ttulo2"/>
        <w:tabs>
          <w:tab w:val="left" w:pos="-1440"/>
        </w:tabs>
        <w:rPr>
          <w:rFonts w:ascii="Arial" w:hAnsi="Arial" w:cs="Arial"/>
          <w:bCs/>
          <w:sz w:val="22"/>
          <w:szCs w:val="22"/>
        </w:rPr>
      </w:pPr>
      <w:r w:rsidRPr="001B0312">
        <w:rPr>
          <w:rFonts w:ascii="Arial" w:hAnsi="Arial" w:cs="Arial"/>
          <w:sz w:val="22"/>
          <w:szCs w:val="22"/>
        </w:rPr>
        <w:t>7</w:t>
      </w:r>
      <w:r w:rsidR="00A847F8" w:rsidRPr="001B0312">
        <w:rPr>
          <w:rFonts w:ascii="Arial" w:hAnsi="Arial" w:cs="Arial"/>
          <w:sz w:val="22"/>
          <w:szCs w:val="22"/>
        </w:rPr>
        <w:t>.1 –</w:t>
      </w:r>
      <w:r w:rsidR="00A847F8" w:rsidRPr="001B0312">
        <w:rPr>
          <w:rFonts w:ascii="Arial" w:hAnsi="Arial" w:cs="Arial"/>
          <w:sz w:val="22"/>
          <w:szCs w:val="22"/>
        </w:rPr>
        <w:tab/>
      </w:r>
      <w:r w:rsidR="00A847F8" w:rsidRPr="001B0312">
        <w:rPr>
          <w:rFonts w:ascii="Arial" w:hAnsi="Arial" w:cs="Arial"/>
          <w:caps/>
          <w:sz w:val="22"/>
          <w:szCs w:val="22"/>
        </w:rPr>
        <w:t xml:space="preserve">Mesa de ping pong </w:t>
      </w:r>
    </w:p>
    <w:p w:rsidR="00A847F8" w:rsidRPr="00E92C27" w:rsidRDefault="00A847F8" w:rsidP="00A847F8">
      <w:pPr>
        <w:rPr>
          <w:rFonts w:ascii="Arial" w:hAnsi="Arial" w:cs="Arial"/>
          <w:lang w:val="es-ES_tradnl"/>
        </w:rPr>
      </w:pPr>
    </w:p>
    <w:p w:rsidR="00065A3B" w:rsidRPr="00401183" w:rsidRDefault="00065A3B" w:rsidP="00065A3B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>Dimensiones: 2740 x 1525 x 760 mm, según normativa.</w:t>
      </w:r>
    </w:p>
    <w:p w:rsidR="00065A3B" w:rsidRDefault="00065A3B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 xml:space="preserve">Mesa de ping </w:t>
      </w:r>
      <w:proofErr w:type="spellStart"/>
      <w:r w:rsidRPr="00401183">
        <w:rPr>
          <w:rFonts w:ascii="Arial" w:hAnsi="Arial" w:cs="Arial"/>
          <w:lang w:val="es-ES_tradnl"/>
        </w:rPr>
        <w:t>pong</w:t>
      </w:r>
      <w:proofErr w:type="spellEnd"/>
      <w:r w:rsidRPr="00401183">
        <w:rPr>
          <w:rFonts w:ascii="Arial" w:hAnsi="Arial" w:cs="Arial"/>
          <w:lang w:val="es-ES_tradnl"/>
        </w:rPr>
        <w:t xml:space="preserve"> de uso profesional que cumpla con toda la normativa internacional del deporte, con juego de cuatro paletas y seis pelotas blancas por mesa. Se realizará de acuerdo a diseño de planillas </w:t>
      </w:r>
      <w:r w:rsidRPr="00401183">
        <w:rPr>
          <w:rFonts w:ascii="Arial" w:hAnsi="Arial" w:cs="Arial"/>
          <w:b/>
          <w:lang w:val="es-ES_tradnl"/>
        </w:rPr>
        <w:t xml:space="preserve">7.1a, 7.1b, 7.1c </w:t>
      </w:r>
      <w:r w:rsidRPr="00401183">
        <w:rPr>
          <w:rFonts w:ascii="Arial" w:hAnsi="Arial" w:cs="Arial"/>
          <w:lang w:val="es-ES_tradnl"/>
        </w:rPr>
        <w:t>que se adjuntan y las especificaciones técnicas generales que correspondan.</w:t>
      </w:r>
    </w:p>
    <w:p w:rsidR="005871BC" w:rsidRPr="00401183" w:rsidRDefault="005871BC" w:rsidP="005871BC">
      <w:pPr>
        <w:jc w:val="both"/>
        <w:rPr>
          <w:rFonts w:ascii="Arial" w:hAnsi="Arial" w:cs="Arial"/>
          <w:b/>
          <w:lang w:val="es-ES_tradnl"/>
        </w:rPr>
      </w:pPr>
    </w:p>
    <w:p w:rsidR="005871BC" w:rsidRPr="00401183" w:rsidRDefault="005871BC" w:rsidP="005871BC">
      <w:pPr>
        <w:jc w:val="both"/>
        <w:rPr>
          <w:rFonts w:ascii="Arial" w:hAnsi="Arial" w:cs="Arial"/>
          <w:b/>
          <w:lang w:val="es-ES_tradnl"/>
        </w:rPr>
      </w:pPr>
      <w:r w:rsidRPr="00401183">
        <w:rPr>
          <w:rFonts w:ascii="Arial" w:hAnsi="Arial" w:cs="Arial"/>
          <w:b/>
          <w:lang w:val="es-ES_tradnl"/>
        </w:rPr>
        <w:t>ESTRUCTURA</w:t>
      </w:r>
    </w:p>
    <w:p w:rsidR="005871BC" w:rsidRPr="00401183" w:rsidRDefault="005871BC" w:rsidP="005871BC">
      <w:pPr>
        <w:jc w:val="both"/>
        <w:rPr>
          <w:rFonts w:ascii="Arial" w:hAnsi="Arial" w:cs="Arial"/>
          <w:highlight w:val="yellow"/>
          <w:u w:val="single"/>
          <w:lang w:val="es-ES_tradnl"/>
        </w:rPr>
      </w:pPr>
    </w:p>
    <w:p w:rsidR="005871BC" w:rsidRPr="00401183" w:rsidRDefault="005871BC" w:rsidP="005871BC">
      <w:pPr>
        <w:jc w:val="both"/>
        <w:rPr>
          <w:rFonts w:ascii="Arial" w:hAnsi="Arial" w:cs="Arial"/>
          <w:u w:val="single"/>
          <w:lang w:val="es-ES_tradnl"/>
        </w:rPr>
      </w:pPr>
      <w:r w:rsidRPr="00401183">
        <w:rPr>
          <w:rFonts w:ascii="Arial" w:hAnsi="Arial" w:cs="Arial"/>
          <w:u w:val="single"/>
          <w:lang w:val="es-ES_tradnl"/>
        </w:rPr>
        <w:t>Materiales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 xml:space="preserve">La estructura será confeccionada en tubular </w:t>
      </w:r>
      <w:proofErr w:type="gramStart"/>
      <w:r w:rsidRPr="00401183">
        <w:rPr>
          <w:rFonts w:ascii="Arial" w:hAnsi="Arial" w:cs="Arial"/>
          <w:lang w:val="es-ES_tradnl"/>
        </w:rPr>
        <w:t>metálico</w:t>
      </w:r>
      <w:proofErr w:type="gramEnd"/>
      <w:r w:rsidRPr="00401183">
        <w:rPr>
          <w:rFonts w:ascii="Arial" w:hAnsi="Arial" w:cs="Arial"/>
          <w:lang w:val="es-ES_tradnl"/>
        </w:rPr>
        <w:t xml:space="preserve"> de 1” de ancho mínimo. Deberá garantizar la perfecta estabilidad y resistencia en funcionamiento.</w:t>
      </w:r>
    </w:p>
    <w:p w:rsidR="005871BC" w:rsidRPr="00401183" w:rsidRDefault="005871BC" w:rsidP="005871BC">
      <w:pPr>
        <w:jc w:val="both"/>
        <w:rPr>
          <w:rFonts w:ascii="Arial" w:hAnsi="Arial" w:cs="Arial"/>
          <w:u w:val="single"/>
          <w:lang w:val="es-ES_tradnl"/>
        </w:rPr>
      </w:pPr>
    </w:p>
    <w:p w:rsidR="005871BC" w:rsidRPr="00401183" w:rsidRDefault="005871BC" w:rsidP="005871BC">
      <w:pPr>
        <w:jc w:val="both"/>
        <w:rPr>
          <w:rFonts w:ascii="Arial" w:hAnsi="Arial" w:cs="Arial"/>
          <w:u w:val="single"/>
          <w:lang w:val="es-ES_tradnl"/>
        </w:rPr>
      </w:pPr>
      <w:r w:rsidRPr="00401183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>La estructura metálica llevará regatones de material plástico o goma atornillados o a presión según corresponda. El elemento deberá garantizar el apoyo antideslizante de las patas.</w:t>
      </w:r>
    </w:p>
    <w:p w:rsidR="005871BC" w:rsidRPr="00401183" w:rsidRDefault="005871BC" w:rsidP="005871BC">
      <w:pPr>
        <w:jc w:val="both"/>
        <w:rPr>
          <w:rFonts w:ascii="Arial" w:hAnsi="Arial" w:cs="Arial"/>
          <w:u w:val="single"/>
          <w:lang w:val="es-ES_tradnl"/>
        </w:rPr>
      </w:pPr>
    </w:p>
    <w:p w:rsidR="005871BC" w:rsidRPr="00401183" w:rsidRDefault="005871BC" w:rsidP="005871BC">
      <w:pPr>
        <w:jc w:val="both"/>
        <w:rPr>
          <w:rFonts w:ascii="Arial" w:hAnsi="Arial" w:cs="Arial"/>
          <w:u w:val="single"/>
          <w:lang w:val="es-ES_tradnl"/>
        </w:rPr>
      </w:pPr>
      <w:r w:rsidRPr="00401183">
        <w:rPr>
          <w:rFonts w:ascii="Arial" w:hAnsi="Arial" w:cs="Arial"/>
          <w:u w:val="single"/>
          <w:lang w:val="es-ES_tradnl"/>
        </w:rPr>
        <w:t>Terminaciones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 xml:space="preserve">La terminación de la estructura metálica será pintura al horno, </w:t>
      </w:r>
      <w:proofErr w:type="spellStart"/>
      <w:r w:rsidRPr="00401183">
        <w:rPr>
          <w:rFonts w:ascii="Arial" w:hAnsi="Arial" w:cs="Arial"/>
          <w:lang w:val="es-ES_tradnl"/>
        </w:rPr>
        <w:t>epóxica</w:t>
      </w:r>
      <w:proofErr w:type="spellEnd"/>
      <w:r w:rsidRPr="00401183">
        <w:rPr>
          <w:rFonts w:ascii="Arial" w:hAnsi="Arial" w:cs="Arial"/>
          <w:lang w:val="es-ES_tradnl"/>
        </w:rPr>
        <w:t xml:space="preserve"> o galvanizado.</w:t>
      </w:r>
    </w:p>
    <w:p w:rsidR="005871BC" w:rsidRPr="00D95FFE" w:rsidRDefault="00D95FFE" w:rsidP="005871BC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31888804" wp14:editId="5DD6D380">
            <wp:extent cx="4333875" cy="3250407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 Mesa de ping-pong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7515" cy="3275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5FFE">
        <w:rPr>
          <w:rFonts w:ascii="Arial" w:hAnsi="Arial" w:cs="Arial"/>
          <w:lang w:val="es-ES_tradnl"/>
        </w:rPr>
        <w:t>Perspectiva</w:t>
      </w:r>
    </w:p>
    <w:p w:rsidR="00D95FFE" w:rsidRPr="00627684" w:rsidRDefault="00D95FFE" w:rsidP="005871BC">
      <w:pPr>
        <w:jc w:val="both"/>
        <w:rPr>
          <w:rFonts w:ascii="Arial" w:hAnsi="Arial" w:cs="Arial"/>
          <w:b/>
          <w:lang w:val="es-ES_tradnl"/>
        </w:rPr>
      </w:pPr>
    </w:p>
    <w:p w:rsidR="005871BC" w:rsidRPr="00401183" w:rsidRDefault="005871BC" w:rsidP="005871BC">
      <w:pPr>
        <w:jc w:val="both"/>
        <w:rPr>
          <w:rFonts w:ascii="Arial" w:hAnsi="Arial" w:cs="Arial"/>
          <w:b/>
          <w:lang w:val="es-ES_tradnl"/>
        </w:rPr>
      </w:pPr>
      <w:r w:rsidRPr="00401183">
        <w:rPr>
          <w:rFonts w:ascii="Arial" w:hAnsi="Arial" w:cs="Arial"/>
          <w:b/>
          <w:lang w:val="es-ES_tradnl"/>
        </w:rPr>
        <w:t>COMPLEMENTOS</w:t>
      </w:r>
    </w:p>
    <w:p w:rsidR="005871BC" w:rsidRPr="00401183" w:rsidRDefault="005871BC" w:rsidP="005871BC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5871BC" w:rsidRPr="00401183" w:rsidRDefault="005871BC" w:rsidP="005871BC">
      <w:pPr>
        <w:jc w:val="both"/>
        <w:rPr>
          <w:rFonts w:ascii="Arial" w:hAnsi="Arial" w:cs="Arial"/>
          <w:u w:val="single"/>
          <w:lang w:val="es-ES_tradnl"/>
        </w:rPr>
      </w:pPr>
      <w:r w:rsidRPr="00401183">
        <w:rPr>
          <w:rFonts w:ascii="Arial" w:hAnsi="Arial" w:cs="Arial"/>
          <w:u w:val="single"/>
          <w:lang w:val="es-ES_tradnl"/>
        </w:rPr>
        <w:t>Tablero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>El tablero será de MDF, de espesor mínimo 1</w:t>
      </w:r>
      <w:r w:rsidR="00232AB9">
        <w:rPr>
          <w:rFonts w:ascii="Arial" w:hAnsi="Arial" w:cs="Arial"/>
          <w:lang w:val="es-ES_tradnl"/>
        </w:rPr>
        <w:t>8</w:t>
      </w:r>
      <w:r w:rsidRPr="00401183">
        <w:rPr>
          <w:rFonts w:ascii="Arial" w:hAnsi="Arial" w:cs="Arial"/>
          <w:lang w:val="es-ES_tradnl"/>
        </w:rPr>
        <w:t xml:space="preserve"> mm, estará conformado por dos partes plegables entre sí para su correcto almacenamiento</w:t>
      </w:r>
      <w:r w:rsidRPr="00232AB9">
        <w:rPr>
          <w:rFonts w:ascii="Arial" w:hAnsi="Arial" w:cs="Arial"/>
          <w:lang w:val="es-ES_tradnl"/>
        </w:rPr>
        <w:t>, unidas</w:t>
      </w:r>
      <w:r w:rsidRPr="00401183">
        <w:rPr>
          <w:rFonts w:ascii="Arial" w:hAnsi="Arial" w:cs="Arial"/>
          <w:lang w:val="es-ES_tradnl"/>
        </w:rPr>
        <w:t xml:space="preserve"> </w:t>
      </w:r>
      <w:r w:rsidR="00232AB9">
        <w:rPr>
          <w:rFonts w:ascii="Arial" w:hAnsi="Arial" w:cs="Arial"/>
          <w:lang w:val="es-ES_tradnl"/>
        </w:rPr>
        <w:t>con bisagra piano de bronce en toda la longitud</w:t>
      </w:r>
      <w:r w:rsidRPr="00401183">
        <w:rPr>
          <w:rFonts w:ascii="Arial" w:hAnsi="Arial" w:cs="Arial"/>
          <w:lang w:val="es-ES_tradnl"/>
        </w:rPr>
        <w:t>.</w:t>
      </w:r>
      <w:r w:rsidR="00065A3B">
        <w:rPr>
          <w:rFonts w:ascii="Arial" w:hAnsi="Arial" w:cs="Arial"/>
          <w:lang w:val="es-ES_tradnl"/>
        </w:rPr>
        <w:t xml:space="preserve"> Lleva </w:t>
      </w:r>
      <w:proofErr w:type="spellStart"/>
      <w:r w:rsidR="00065A3B">
        <w:rPr>
          <w:rFonts w:ascii="Arial" w:hAnsi="Arial" w:cs="Arial"/>
          <w:lang w:val="es-ES_tradnl"/>
        </w:rPr>
        <w:t>regrueso</w:t>
      </w:r>
      <w:proofErr w:type="spellEnd"/>
      <w:r w:rsidR="00065A3B">
        <w:rPr>
          <w:rFonts w:ascii="Arial" w:hAnsi="Arial" w:cs="Arial"/>
          <w:lang w:val="es-ES_tradnl"/>
        </w:rPr>
        <w:t xml:space="preserve"> perimetral de madera maciza 1”x1y½”, uniones en esquinas a inglete.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 xml:space="preserve">La tabla llevará protegidos sus cantos </w:t>
      </w:r>
      <w:r w:rsidRPr="00232AB9">
        <w:rPr>
          <w:rFonts w:ascii="Arial" w:hAnsi="Arial" w:cs="Arial"/>
          <w:lang w:val="es-ES_tradnl"/>
        </w:rPr>
        <w:t xml:space="preserve">con </w:t>
      </w:r>
      <w:r w:rsidR="00065A3B" w:rsidRPr="00232AB9">
        <w:rPr>
          <w:rFonts w:ascii="Arial" w:hAnsi="Arial" w:cs="Arial"/>
          <w:lang w:val="es-ES_tradnl"/>
        </w:rPr>
        <w:t>p</w:t>
      </w:r>
      <w:r w:rsidR="00065A3B">
        <w:rPr>
          <w:rFonts w:ascii="Arial" w:hAnsi="Arial" w:cs="Arial"/>
          <w:lang w:val="es-ES_tradnl"/>
        </w:rPr>
        <w:t xml:space="preserve">lanchuela de aluminio </w:t>
      </w:r>
      <w:r w:rsidR="008C7DB2">
        <w:rPr>
          <w:rFonts w:ascii="Arial" w:hAnsi="Arial" w:cs="Arial"/>
          <w:lang w:val="es-ES_tradnl"/>
        </w:rPr>
        <w:t xml:space="preserve">e=1mm </w:t>
      </w:r>
      <w:bookmarkStart w:id="0" w:name="_GoBack"/>
      <w:bookmarkEnd w:id="0"/>
      <w:r w:rsidR="007E67BE">
        <w:rPr>
          <w:rFonts w:ascii="Arial" w:hAnsi="Arial" w:cs="Arial"/>
          <w:lang w:val="es-ES_tradnl"/>
        </w:rPr>
        <w:t xml:space="preserve">entera en cada mitad de tablero, doblada en los ángulos y </w:t>
      </w:r>
      <w:r w:rsidR="00065A3B">
        <w:rPr>
          <w:rFonts w:ascii="Arial" w:hAnsi="Arial" w:cs="Arial"/>
          <w:lang w:val="es-ES_tradnl"/>
        </w:rPr>
        <w:t>atornillada al canto</w:t>
      </w:r>
      <w:r w:rsidRPr="00401183">
        <w:rPr>
          <w:rFonts w:ascii="Arial" w:hAnsi="Arial" w:cs="Arial"/>
          <w:lang w:val="es-ES_tradnl"/>
        </w:rPr>
        <w:t>.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 xml:space="preserve">La terminación de la superficie del tablero debe cumplir con </w:t>
      </w:r>
      <w:r w:rsidRPr="00E22B1A">
        <w:rPr>
          <w:rFonts w:ascii="Arial" w:hAnsi="Arial" w:cs="Arial"/>
          <w:lang w:val="es-ES_tradnl"/>
        </w:rPr>
        <w:t>la normativa</w:t>
      </w:r>
      <w:r w:rsidRPr="00401183">
        <w:rPr>
          <w:rFonts w:ascii="Arial" w:hAnsi="Arial" w:cs="Arial"/>
          <w:lang w:val="es-ES_tradnl"/>
        </w:rPr>
        <w:t xml:space="preserve"> del deporte</w:t>
      </w:r>
      <w:r w:rsidR="004D5EA5">
        <w:rPr>
          <w:rFonts w:ascii="Arial" w:hAnsi="Arial" w:cs="Arial"/>
          <w:lang w:val="es-ES_tradnl"/>
        </w:rPr>
        <w:t>. Se</w:t>
      </w:r>
      <w:r w:rsidR="00E22B1A">
        <w:rPr>
          <w:rFonts w:ascii="Arial" w:hAnsi="Arial" w:cs="Arial"/>
          <w:lang w:val="es-ES_tradnl"/>
        </w:rPr>
        <w:t xml:space="preserve"> pintarán todos los elementos de MDF y de madera en todas sus caras, de</w:t>
      </w:r>
      <w:r w:rsidR="00607776">
        <w:rPr>
          <w:rFonts w:ascii="Arial" w:hAnsi="Arial" w:cs="Arial"/>
          <w:lang w:val="es-ES_tradnl"/>
        </w:rPr>
        <w:t xml:space="preserve"> color celeste o verde</w:t>
      </w:r>
      <w:r w:rsidR="00E22B1A">
        <w:rPr>
          <w:rFonts w:ascii="Arial" w:hAnsi="Arial" w:cs="Arial"/>
          <w:lang w:val="es-ES_tradnl"/>
        </w:rPr>
        <w:t xml:space="preserve"> según normativa</w:t>
      </w:r>
      <w:r w:rsidRPr="00401183">
        <w:rPr>
          <w:rFonts w:ascii="Arial" w:hAnsi="Arial" w:cs="Arial"/>
          <w:lang w:val="es-ES_tradnl"/>
        </w:rPr>
        <w:t>. La marcación de las líneas en el tablero se realizará según normativa.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u w:val="single"/>
          <w:lang w:val="es-ES_tradnl"/>
        </w:rPr>
      </w:pP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u w:val="single"/>
          <w:lang w:val="es-ES_tradnl"/>
        </w:rPr>
      </w:pPr>
      <w:r w:rsidRPr="00401183">
        <w:rPr>
          <w:rFonts w:ascii="Arial" w:hAnsi="Arial" w:cs="Arial"/>
          <w:u w:val="single"/>
          <w:lang w:val="es-ES_tradnl"/>
        </w:rPr>
        <w:t>Ruedas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lastRenderedPageBreak/>
        <w:t>Contará con</w:t>
      </w:r>
      <w:r w:rsidR="006B07E4">
        <w:rPr>
          <w:rFonts w:ascii="Arial" w:hAnsi="Arial" w:cs="Arial"/>
          <w:lang w:val="es-ES_tradnl"/>
        </w:rPr>
        <w:t xml:space="preserve"> 4</w:t>
      </w:r>
      <w:r w:rsidRPr="00401183">
        <w:rPr>
          <w:rFonts w:ascii="Arial" w:hAnsi="Arial" w:cs="Arial"/>
          <w:lang w:val="es-ES_tradnl"/>
        </w:rPr>
        <w:t xml:space="preserve"> ruedas </w:t>
      </w:r>
      <w:r w:rsidR="006B07E4">
        <w:rPr>
          <w:rFonts w:ascii="Arial" w:hAnsi="Arial" w:cs="Arial"/>
          <w:lang w:val="es-ES_tradnl"/>
        </w:rPr>
        <w:t xml:space="preserve">de </w:t>
      </w:r>
      <w:proofErr w:type="gramStart"/>
      <w:r w:rsidR="006B07E4">
        <w:rPr>
          <w:rFonts w:ascii="Arial" w:hAnsi="Arial" w:cs="Arial"/>
          <w:lang w:val="es-ES_tradnl"/>
        </w:rPr>
        <w:t>50mm de diámetro,</w:t>
      </w:r>
      <w:r w:rsidRPr="00401183">
        <w:rPr>
          <w:rFonts w:ascii="Arial" w:hAnsi="Arial" w:cs="Arial"/>
          <w:lang w:val="es-ES_tradnl"/>
        </w:rPr>
        <w:t xml:space="preserve"> resistentes y apropiadas</w:t>
      </w:r>
      <w:proofErr w:type="gramEnd"/>
      <w:r w:rsidRPr="00401183">
        <w:rPr>
          <w:rFonts w:ascii="Arial" w:hAnsi="Arial" w:cs="Arial"/>
          <w:lang w:val="es-ES_tradnl"/>
        </w:rPr>
        <w:t xml:space="preserve"> para su traslado plegada y en posición vertical apoyada sobre uno de los laterales, según se indica en planos. Las ruedas se emplazarán a 12,5 cm de los bordes.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u w:val="single"/>
          <w:lang w:val="es-ES_tradnl"/>
        </w:rPr>
      </w:pPr>
      <w:r w:rsidRPr="00401183">
        <w:rPr>
          <w:rFonts w:ascii="Arial" w:hAnsi="Arial" w:cs="Arial"/>
          <w:u w:val="single"/>
          <w:lang w:val="es-ES_tradnl"/>
        </w:rPr>
        <w:t>Red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>La</w:t>
      </w:r>
      <w:r w:rsidRPr="00401183">
        <w:rPr>
          <w:rFonts w:ascii="Arial" w:hAnsi="Arial" w:cs="Arial"/>
          <w:b/>
          <w:lang w:val="es-ES_tradnl"/>
        </w:rPr>
        <w:t xml:space="preserve"> </w:t>
      </w:r>
      <w:r w:rsidRPr="00E32BCD">
        <w:rPr>
          <w:rFonts w:ascii="Arial" w:hAnsi="Arial" w:cs="Arial"/>
          <w:lang w:val="es-ES_tradnl"/>
        </w:rPr>
        <w:t>red</w:t>
      </w:r>
      <w:r w:rsidRPr="00401183">
        <w:rPr>
          <w:rFonts w:ascii="Arial" w:hAnsi="Arial" w:cs="Arial"/>
          <w:lang w:val="es-ES_tradnl"/>
        </w:rPr>
        <w:t xml:space="preserve"> y sus soportes cumplirán con la normativa. Tendrán una fijación apropiada y segura.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u w:val="single"/>
          <w:lang w:val="es-ES_tradnl"/>
        </w:rPr>
      </w:pPr>
      <w:r w:rsidRPr="00401183">
        <w:rPr>
          <w:rFonts w:ascii="Arial" w:hAnsi="Arial" w:cs="Arial"/>
          <w:u w:val="single"/>
          <w:lang w:val="es-ES_tradnl"/>
        </w:rPr>
        <w:t>Paletas y pelota</w:t>
      </w:r>
    </w:p>
    <w:p w:rsidR="005871BC" w:rsidRPr="00401183" w:rsidRDefault="005871BC" w:rsidP="005871BC">
      <w:pPr>
        <w:tabs>
          <w:tab w:val="left" w:pos="-720"/>
        </w:tabs>
        <w:suppressAutoHyphens/>
        <w:jc w:val="both"/>
        <w:rPr>
          <w:rFonts w:ascii="Arial" w:hAnsi="Arial" w:cs="Arial"/>
          <w:lang w:val="es-ES_tradnl"/>
        </w:rPr>
      </w:pPr>
      <w:r w:rsidRPr="00401183">
        <w:rPr>
          <w:rFonts w:ascii="Arial" w:hAnsi="Arial" w:cs="Arial"/>
          <w:lang w:val="es-ES_tradnl"/>
        </w:rPr>
        <w:t xml:space="preserve">Las </w:t>
      </w:r>
      <w:r w:rsidRPr="00E32BCD">
        <w:rPr>
          <w:rFonts w:ascii="Arial" w:hAnsi="Arial" w:cs="Arial"/>
          <w:lang w:val="es-ES_tradnl"/>
        </w:rPr>
        <w:t>paletas y pelotas</w:t>
      </w:r>
      <w:r w:rsidRPr="00401183">
        <w:rPr>
          <w:rFonts w:ascii="Arial" w:hAnsi="Arial" w:cs="Arial"/>
          <w:lang w:val="es-ES_tradnl"/>
        </w:rPr>
        <w:t xml:space="preserve"> deben cumplir con la normativa del deporte. Se entregarán tubos con seis pelotas de calidad “training </w:t>
      </w:r>
      <w:proofErr w:type="spellStart"/>
      <w:r w:rsidRPr="00401183">
        <w:rPr>
          <w:rFonts w:ascii="Arial" w:hAnsi="Arial" w:cs="Arial"/>
          <w:lang w:val="es-ES_tradnl"/>
        </w:rPr>
        <w:t>balls</w:t>
      </w:r>
      <w:proofErr w:type="spellEnd"/>
      <w:r w:rsidRPr="00401183">
        <w:rPr>
          <w:rFonts w:ascii="Arial" w:hAnsi="Arial" w:cs="Arial"/>
          <w:lang w:val="es-ES_tradnl"/>
        </w:rPr>
        <w:t>” de tres estrellas ITTF aprobadas como mínimo, de las marcas DONIC, DONNAY, WITE</w:t>
      </w:r>
      <w:r w:rsidR="00065A3B">
        <w:rPr>
          <w:rFonts w:ascii="Arial" w:hAnsi="Arial" w:cs="Arial"/>
          <w:lang w:val="es-ES_tradnl"/>
        </w:rPr>
        <w:t>SS</w:t>
      </w:r>
      <w:r w:rsidRPr="00401183">
        <w:rPr>
          <w:rFonts w:ascii="Arial" w:hAnsi="Arial" w:cs="Arial"/>
          <w:lang w:val="es-ES_tradnl"/>
        </w:rPr>
        <w:t xml:space="preserve"> o similar.</w:t>
      </w:r>
    </w:p>
    <w:p w:rsidR="005871BC" w:rsidRPr="00401183" w:rsidRDefault="005871BC" w:rsidP="005871BC">
      <w:pPr>
        <w:jc w:val="both"/>
        <w:rPr>
          <w:rFonts w:ascii="Arial" w:hAnsi="Arial" w:cs="Arial"/>
          <w:b/>
          <w:lang w:val="es-ES_tradnl"/>
        </w:rPr>
      </w:pPr>
    </w:p>
    <w:p w:rsidR="005871BC" w:rsidRPr="00401183" w:rsidRDefault="005871BC" w:rsidP="005871BC">
      <w:pPr>
        <w:jc w:val="both"/>
        <w:rPr>
          <w:rFonts w:ascii="Arial" w:hAnsi="Arial" w:cs="Arial"/>
          <w:b/>
          <w:lang w:val="es-ES_tradnl"/>
        </w:rPr>
      </w:pPr>
      <w:r w:rsidRPr="00401183">
        <w:rPr>
          <w:rFonts w:ascii="Arial" w:hAnsi="Arial" w:cs="Arial"/>
          <w:b/>
          <w:lang w:val="es-ES_tradnl"/>
        </w:rPr>
        <w:t>EMBALAJE</w:t>
      </w:r>
    </w:p>
    <w:p w:rsidR="005871BC" w:rsidRPr="00401183" w:rsidRDefault="005871BC" w:rsidP="005871BC">
      <w:pPr>
        <w:rPr>
          <w:rFonts w:ascii="Arial" w:hAnsi="Arial" w:cs="Arial"/>
          <w:lang w:val="es-ES_tradnl"/>
        </w:rPr>
      </w:pPr>
    </w:p>
    <w:p w:rsidR="005871BC" w:rsidRPr="00E92C27" w:rsidRDefault="005871BC" w:rsidP="005871BC">
      <w:pPr>
        <w:tabs>
          <w:tab w:val="left" w:pos="-5245"/>
          <w:tab w:val="left" w:pos="-3544"/>
        </w:tabs>
        <w:jc w:val="both"/>
        <w:rPr>
          <w:rFonts w:ascii="Arial" w:hAnsi="Arial" w:cs="Arial"/>
          <w:highlight w:val="yellow"/>
          <w:lang w:val="es-ES_tradnl"/>
        </w:rPr>
      </w:pPr>
      <w:r w:rsidRPr="00401183">
        <w:rPr>
          <w:rFonts w:ascii="Arial" w:hAnsi="Arial" w:cs="Arial"/>
          <w:lang w:val="es-ES_tradnl"/>
        </w:rPr>
        <w:t xml:space="preserve">Todos los bienes entregados deberán presentarse y entregarse empacados y protegidos para garantizar la rigidez e </w:t>
      </w:r>
      <w:proofErr w:type="spellStart"/>
      <w:r w:rsidRPr="00401183">
        <w:rPr>
          <w:rFonts w:ascii="Arial" w:hAnsi="Arial" w:cs="Arial"/>
          <w:lang w:val="es-ES_tradnl"/>
        </w:rPr>
        <w:t>indeformabilidad</w:t>
      </w:r>
      <w:proofErr w:type="spellEnd"/>
      <w:r w:rsidRPr="00401183">
        <w:rPr>
          <w:rFonts w:ascii="Arial" w:hAnsi="Arial" w:cs="Arial"/>
          <w:lang w:val="es-ES_tradnl"/>
        </w:rPr>
        <w:t xml:space="preserve"> del pack en su traslado, según </w:t>
      </w:r>
      <w:r w:rsidR="00065A3B">
        <w:rPr>
          <w:rFonts w:ascii="Arial" w:hAnsi="Arial" w:cs="Arial"/>
          <w:lang w:val="es-ES_tradnl"/>
        </w:rPr>
        <w:t>E</w:t>
      </w:r>
      <w:r w:rsidRPr="00401183">
        <w:rPr>
          <w:rFonts w:ascii="Arial" w:hAnsi="Arial" w:cs="Arial"/>
          <w:lang w:val="es-ES_tradnl"/>
        </w:rPr>
        <w:t xml:space="preserve">specificaciones </w:t>
      </w:r>
      <w:r w:rsidR="00065A3B">
        <w:rPr>
          <w:rFonts w:ascii="Arial" w:hAnsi="Arial" w:cs="Arial"/>
          <w:lang w:val="es-ES_tradnl"/>
        </w:rPr>
        <w:t>Técnicas G</w:t>
      </w:r>
      <w:r w:rsidRPr="00401183">
        <w:rPr>
          <w:rFonts w:ascii="Arial" w:hAnsi="Arial" w:cs="Arial"/>
          <w:lang w:val="es-ES_tradnl"/>
        </w:rPr>
        <w:t>ener</w:t>
      </w:r>
      <w:r>
        <w:rPr>
          <w:rFonts w:ascii="Arial" w:hAnsi="Arial" w:cs="Arial"/>
          <w:lang w:val="es-ES_tradnl"/>
        </w:rPr>
        <w:t>ales.</w:t>
      </w:r>
      <w:r w:rsidR="00E22B1A">
        <w:rPr>
          <w:rFonts w:ascii="Arial" w:hAnsi="Arial" w:cs="Arial"/>
          <w:lang w:val="es-ES_tradnl"/>
        </w:rPr>
        <w:t xml:space="preserve"> Las paletas y tubos se entregarán incluidos en el pack de la mesa.</w:t>
      </w:r>
    </w:p>
    <w:p w:rsidR="00A30F8D" w:rsidRPr="00E92C27" w:rsidRDefault="00A30F8D" w:rsidP="005871BC">
      <w:pPr>
        <w:tabs>
          <w:tab w:val="left" w:pos="-720"/>
        </w:tabs>
        <w:suppressAutoHyphens/>
        <w:jc w:val="both"/>
        <w:rPr>
          <w:rFonts w:ascii="Arial" w:hAnsi="Arial" w:cs="Arial"/>
          <w:highlight w:val="yellow"/>
          <w:lang w:val="es-ES_tradnl"/>
        </w:rPr>
      </w:pPr>
    </w:p>
    <w:sectPr w:rsidR="00A30F8D" w:rsidRPr="00E92C27" w:rsidSect="002C6D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64A26"/>
    <w:multiLevelType w:val="hybridMultilevel"/>
    <w:tmpl w:val="A91636CA"/>
    <w:lvl w:ilvl="0" w:tplc="7EC00D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3F254D6"/>
    <w:multiLevelType w:val="hybridMultilevel"/>
    <w:tmpl w:val="905ECA10"/>
    <w:lvl w:ilvl="0" w:tplc="42EE16F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47F8"/>
    <w:rsid w:val="00065A3B"/>
    <w:rsid w:val="000A01D0"/>
    <w:rsid w:val="000A55FA"/>
    <w:rsid w:val="000E7C24"/>
    <w:rsid w:val="001B0312"/>
    <w:rsid w:val="00232AB9"/>
    <w:rsid w:val="0027309A"/>
    <w:rsid w:val="002B1211"/>
    <w:rsid w:val="002C6D27"/>
    <w:rsid w:val="003867FD"/>
    <w:rsid w:val="003A21B1"/>
    <w:rsid w:val="003C448A"/>
    <w:rsid w:val="00401183"/>
    <w:rsid w:val="004254EA"/>
    <w:rsid w:val="004371A9"/>
    <w:rsid w:val="004876EE"/>
    <w:rsid w:val="004A5930"/>
    <w:rsid w:val="004D5EA5"/>
    <w:rsid w:val="004E25E6"/>
    <w:rsid w:val="004F5B55"/>
    <w:rsid w:val="005871BC"/>
    <w:rsid w:val="00607776"/>
    <w:rsid w:val="00627684"/>
    <w:rsid w:val="00672DB8"/>
    <w:rsid w:val="006B07E4"/>
    <w:rsid w:val="006D1709"/>
    <w:rsid w:val="007522E7"/>
    <w:rsid w:val="0077787D"/>
    <w:rsid w:val="007E67BE"/>
    <w:rsid w:val="00816588"/>
    <w:rsid w:val="00824848"/>
    <w:rsid w:val="00882E9A"/>
    <w:rsid w:val="008C3F83"/>
    <w:rsid w:val="008C7DB2"/>
    <w:rsid w:val="009133D4"/>
    <w:rsid w:val="009350F2"/>
    <w:rsid w:val="009A21BC"/>
    <w:rsid w:val="00A30F8D"/>
    <w:rsid w:val="00A847F8"/>
    <w:rsid w:val="00AD23D2"/>
    <w:rsid w:val="00B31365"/>
    <w:rsid w:val="00B5148E"/>
    <w:rsid w:val="00BC5505"/>
    <w:rsid w:val="00C619E6"/>
    <w:rsid w:val="00CA0C6C"/>
    <w:rsid w:val="00D95FFE"/>
    <w:rsid w:val="00DF6E7A"/>
    <w:rsid w:val="00E22B1A"/>
    <w:rsid w:val="00E32BCD"/>
    <w:rsid w:val="00E92C27"/>
    <w:rsid w:val="00F70A8C"/>
    <w:rsid w:val="00F71F4F"/>
    <w:rsid w:val="00FE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A847F8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A847F8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A30F8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A30F8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30F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30F8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A30F8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95F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5FFE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43</cp:revision>
  <cp:lastPrinted>2014-11-26T17:14:00Z</cp:lastPrinted>
  <dcterms:created xsi:type="dcterms:W3CDTF">2010-06-21T18:48:00Z</dcterms:created>
  <dcterms:modified xsi:type="dcterms:W3CDTF">2015-06-24T19:03:00Z</dcterms:modified>
</cp:coreProperties>
</file>